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98B" w:rsidRDefault="0006798B" w:rsidP="0006798B">
      <w:r>
        <w:rPr>
          <w:noProof/>
          <w:lang w:eastAsia="it-IT"/>
        </w:rPr>
        <w:drawing>
          <wp:inline distT="0" distB="0" distL="0" distR="0">
            <wp:extent cx="6124575" cy="1409700"/>
            <wp:effectExtent l="19050" t="0" r="9525" b="0"/>
            <wp:docPr id="1" name="Immagine 1" descr="logo_nuovo_a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nuovo_as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98B" w:rsidRDefault="0006798B" w:rsidP="0006798B"/>
    <w:p w:rsidR="0006798B" w:rsidRDefault="0006798B" w:rsidP="000679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AVVVISO A TUTTI GLI OPERATORI ECONOMICI INTERESSATI</w:t>
      </w:r>
    </w:p>
    <w:p w:rsidR="005773BB" w:rsidRDefault="005773BB"/>
    <w:p w:rsidR="0006798B" w:rsidRDefault="0006798B" w:rsidP="0006798B">
      <w:pPr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PROCEDURA APERTA SOPRA SOGLIA AI SENSI DELL’ART. 60, COMMA1, DEL </w:t>
      </w:r>
      <w:proofErr w:type="spellStart"/>
      <w:r>
        <w:rPr>
          <w:rFonts w:ascii="Verdana" w:hAnsi="Verdana"/>
          <w:b/>
          <w:sz w:val="24"/>
          <w:szCs w:val="24"/>
        </w:rPr>
        <w:t>D.LGS</w:t>
      </w:r>
      <w:proofErr w:type="spellEnd"/>
      <w:r>
        <w:rPr>
          <w:rFonts w:ascii="Verdana" w:hAnsi="Verdana"/>
          <w:b/>
          <w:sz w:val="24"/>
          <w:szCs w:val="24"/>
        </w:rPr>
        <w:t xml:space="preserve"> 50/2016 FINALIZZATA ALL’AFFIDAMENTO DEL SERVIZIO </w:t>
      </w:r>
      <w:proofErr w:type="spellStart"/>
      <w:r>
        <w:rPr>
          <w:rFonts w:ascii="Verdana" w:hAnsi="Verdana"/>
          <w:b/>
          <w:sz w:val="24"/>
          <w:szCs w:val="24"/>
        </w:rPr>
        <w:t>DI</w:t>
      </w:r>
      <w:proofErr w:type="spellEnd"/>
      <w:r>
        <w:rPr>
          <w:rFonts w:ascii="Verdana" w:hAnsi="Verdana"/>
          <w:b/>
          <w:sz w:val="24"/>
          <w:szCs w:val="24"/>
        </w:rPr>
        <w:t xml:space="preserve"> RITIRO, CATALOGAZIONE, CUSTODIA E GESTIONE DELLE CARTELLE CLINICHE E DEI REFERTI </w:t>
      </w:r>
      <w:proofErr w:type="spellStart"/>
      <w:r>
        <w:rPr>
          <w:rFonts w:ascii="Verdana" w:hAnsi="Verdana"/>
          <w:b/>
          <w:sz w:val="24"/>
          <w:szCs w:val="24"/>
        </w:rPr>
        <w:t>DI</w:t>
      </w:r>
      <w:proofErr w:type="spellEnd"/>
      <w:r>
        <w:rPr>
          <w:rFonts w:ascii="Verdana" w:hAnsi="Verdana"/>
          <w:b/>
          <w:sz w:val="24"/>
          <w:szCs w:val="24"/>
        </w:rPr>
        <w:t xml:space="preserve"> PRONTO SOCCORSO DEL PRESIDIO OSPEDALIERO </w:t>
      </w:r>
      <w:proofErr w:type="spellStart"/>
      <w:r>
        <w:rPr>
          <w:rFonts w:ascii="Verdana" w:hAnsi="Verdana"/>
          <w:b/>
          <w:sz w:val="24"/>
          <w:szCs w:val="24"/>
        </w:rPr>
        <w:t>DI</w:t>
      </w:r>
      <w:proofErr w:type="spellEnd"/>
      <w:r>
        <w:rPr>
          <w:rFonts w:ascii="Verdana" w:hAnsi="Verdana"/>
          <w:b/>
          <w:sz w:val="24"/>
          <w:szCs w:val="24"/>
        </w:rPr>
        <w:t xml:space="preserve"> CROTONE E DELLE STRUTTURE SANITARIE EXTRAOSPEDALIERE DELL’ASP, PER UN PERIODO </w:t>
      </w:r>
      <w:proofErr w:type="spellStart"/>
      <w:r>
        <w:rPr>
          <w:rFonts w:ascii="Verdana" w:hAnsi="Verdana"/>
          <w:b/>
          <w:sz w:val="24"/>
          <w:szCs w:val="24"/>
        </w:rPr>
        <w:t>DI</w:t>
      </w:r>
      <w:proofErr w:type="spellEnd"/>
      <w:r>
        <w:rPr>
          <w:rFonts w:ascii="Verdana" w:hAnsi="Verdana"/>
          <w:b/>
          <w:sz w:val="24"/>
          <w:szCs w:val="24"/>
        </w:rPr>
        <w:t xml:space="preserve"> ANNI TRE.</w:t>
      </w:r>
    </w:p>
    <w:p w:rsidR="0006798B" w:rsidRDefault="0006798B" w:rsidP="0006798B">
      <w:pPr>
        <w:jc w:val="both"/>
        <w:rPr>
          <w:rFonts w:ascii="Verdana" w:hAnsi="Verdana"/>
          <w:b/>
          <w:sz w:val="24"/>
          <w:szCs w:val="24"/>
        </w:rPr>
      </w:pPr>
    </w:p>
    <w:p w:rsidR="0006798B" w:rsidRDefault="0006798B" w:rsidP="0006798B">
      <w:pPr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Si avvisano gli Operatori economici interessati che con Determina n.1075 del 04.07.2017 è stata revocata la gara in oggetto.</w:t>
      </w:r>
    </w:p>
    <w:p w:rsidR="0006798B" w:rsidRPr="0006798B" w:rsidRDefault="0006798B" w:rsidP="0006798B">
      <w:pPr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Si allega al presente avviso la suddetta determina.</w:t>
      </w:r>
    </w:p>
    <w:sectPr w:rsidR="0006798B" w:rsidRPr="0006798B" w:rsidSect="005773B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06798B"/>
    <w:rsid w:val="0006798B"/>
    <w:rsid w:val="00577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6798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67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679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2</cp:revision>
  <dcterms:created xsi:type="dcterms:W3CDTF">2017-07-05T10:25:00Z</dcterms:created>
  <dcterms:modified xsi:type="dcterms:W3CDTF">2017-07-05T10:31:00Z</dcterms:modified>
</cp:coreProperties>
</file>